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2023年监理员培训课程表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66"/>
        <w:gridCol w:w="340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10月16日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（周一）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8:30-9:00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报到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监理概论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监理法律法规及标准规范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10月17日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（周二）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进度控制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投资控制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贾建鸿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施工准备阶段的监理工作</w:t>
            </w:r>
            <w:r>
              <w:rPr>
                <w:rFonts w:ascii="宋体"/>
                <w:sz w:val="24"/>
                <w:szCs w:val="24"/>
              </w:rPr>
              <w:br w:type="textWrapping"/>
            </w:r>
            <w:r>
              <w:rPr>
                <w:rFonts w:hint="eastAsia" w:ascii="宋体"/>
                <w:sz w:val="24"/>
                <w:szCs w:val="24"/>
              </w:rPr>
              <w:t>建设工程质量控制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10月18日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（周三）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9:00—12:00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工程竣工验收阶段的监理工作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合同管理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解祥生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安全生产管理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监理资料管理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姜宗毅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注意事项：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、学员不得迟到早退，必须本人签到；</w:t>
      </w:r>
      <w:r>
        <w:rPr>
          <w:rFonts w:ascii="宋体" w:hAnsi="宋体"/>
          <w:sz w:val="24"/>
        </w:rPr>
        <w:t xml:space="preserve">                     </w:t>
      </w: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、上课认真听讲，不得大声喧哗，课堂内严禁吸烟；</w:t>
      </w:r>
      <w:r>
        <w:rPr>
          <w:rFonts w:ascii="宋体" w:hAnsi="宋体"/>
          <w:sz w:val="24"/>
        </w:rPr>
        <w:t xml:space="preserve">               </w:t>
      </w:r>
    </w:p>
    <w:p>
      <w:pPr>
        <w:rPr>
          <w:sz w:val="32"/>
          <w:szCs w:val="32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、关闭手机等通讯工具，不得在室内接、打手机。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6AFC7360"/>
    <w:rsid w:val="6A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2023-11-06T07:34:00Z</dcterms:created>
  <dc:creator>locket</dc:creator>
  <cp:lastModifiedBy>locket</cp:lastModifiedBy>
  <dcterms:modified xsi:type="dcterms:W3CDTF">2023-11-06T07:34:35Z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948B59FA80CF456F82481D179FEE3005_11</vt:lpwstr>
  </property>
</Properties>
</file>